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155c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0"/>
          <w:szCs w:val="30"/>
          <w:rtl w:val="0"/>
        </w:rPr>
        <w:t xml:space="preserve">Harmonogram dat i godzin w projekcie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155c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0"/>
          <w:szCs w:val="30"/>
          <w:highlight w:val="white"/>
          <w:rtl w:val="0"/>
        </w:rPr>
        <w:t xml:space="preserve">,,Zielona Integracja: Szkolenie Osób z Niepełnosprawnościami na Eko-Edukatorów”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ZAŁOŻENIA GODZINOWE PROJEKTOWE ( 3 grupy po 12 osób z jednego subregionu; łącznie 36 osób z 3 subregionów ) 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Cykl szkoleń na eko-edukatora zawierający aktywizację zawodową oraz aktywizację społeczną osób z niepełnosprawnościami 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10h szkolenia teoretycznego oraz 10h szkolenia praktycznego dla jednej grupy; łącznie 30h szkolenia teoretycznego oraz 30h szkolenia praktycznego dla wszystkich grup = 60h szkolenia łącznie dla wszystkich grup 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Każda z 3 grup odbędzie 20 godzin zajęć - 10 teoretycznych i 10 praktycznych. Cykl zajęć obejmie 10 tygodni. W każdym z nich każda grupa spotka się raz - w ustalonym na początku cyklu dniu - na dwugodzinne zajęcia. Najpierw odbędzie się część teoretyczna, a następnie praktyczna.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Każda data i godzina dotyczy jednocześnie każdego subregionu</w:t>
      </w: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left"/>
        <w:tblInd w:w="-75.000000000000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805"/>
        <w:gridCol w:w="2775"/>
        <w:gridCol w:w="3030"/>
        <w:gridCol w:w="2850"/>
        <w:tblGridChange w:id="0">
          <w:tblGrid>
            <w:gridCol w:w="2775"/>
            <w:gridCol w:w="2805"/>
            <w:gridCol w:w="2775"/>
            <w:gridCol w:w="3030"/>
            <w:gridCol w:w="2850"/>
          </w:tblGrid>
        </w:tblGridChange>
      </w:tblGrid>
      <w:tr>
        <w:trPr>
          <w:cantSplit w:val="0"/>
          <w:trHeight w:val="398.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SZKOLENIE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WRZESIEŃ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PAŹDZIERNIK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GRUDZIEŃ</w:t>
            </w:r>
          </w:p>
        </w:tc>
      </w:tr>
      <w:tr>
        <w:trPr>
          <w:cantSplit w:val="0"/>
          <w:trHeight w:val="3281.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 część teoretyczna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 część praktyczna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09.09.2024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23.09.2024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30.09.2024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14.10.2024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21.10.2024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28.10.2024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04.11.2024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18.11.2024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25.11.2024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02.12.2024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shd w:fill="ffffff" w:val="clear"/>
      <w:spacing w:before="459.659423828125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white"/>
        <w:rtl w:val="0"/>
      </w:rPr>
      <w:t xml:space="preserve">Zadanie publiczne ,,Zielona Integracja: Szkolenie Osób z Niepełnosprawnościami na Eko-Edukatorów” sfinansowane jest ze środków z budżetu Województwa Mazowieckiego.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